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0AE7" w14:textId="24D78A68" w:rsidR="00EF41F4" w:rsidRPr="0038560E" w:rsidRDefault="00C0256F" w:rsidP="00EF41F4">
      <w:pPr>
        <w:pStyle w:val="Kopfzeile"/>
        <w:ind w:left="-17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Juli</w:t>
      </w:r>
      <w:r w:rsidR="00EF41F4" w:rsidRPr="0038560E">
        <w:rPr>
          <w:b/>
          <w:bCs/>
          <w:sz w:val="24"/>
          <w:szCs w:val="24"/>
        </w:rPr>
        <w:t xml:space="preserve"> 2023</w:t>
      </w:r>
    </w:p>
    <w:p w14:paraId="789944ED" w14:textId="735526CC" w:rsidR="00B868BC" w:rsidRPr="00445B04" w:rsidRDefault="00B868BC" w:rsidP="00B868BC">
      <w:pPr>
        <w:rPr>
          <w:rFonts w:cstheme="minorHAnsi"/>
          <w:b/>
          <w:bCs/>
          <w:sz w:val="36"/>
          <w:szCs w:val="36"/>
        </w:rPr>
      </w:pPr>
      <w:r w:rsidRPr="00445B04">
        <w:rPr>
          <w:rFonts w:cstheme="minorHAnsi"/>
          <w:b/>
          <w:bCs/>
          <w:sz w:val="36"/>
          <w:szCs w:val="36"/>
        </w:rPr>
        <w:t>Mit Veilchen im Gemüsegarten</w:t>
      </w:r>
      <w:r w:rsidR="00AE54BB">
        <w:rPr>
          <w:rFonts w:cstheme="minorHAnsi"/>
          <w:b/>
          <w:bCs/>
          <w:sz w:val="36"/>
          <w:szCs w:val="36"/>
        </w:rPr>
        <w:t>? Wie gewaltbetroffene Männer Hilfe finden</w:t>
      </w:r>
    </w:p>
    <w:p w14:paraId="2AF62FFC" w14:textId="276A4FD2" w:rsidR="00B868BC" w:rsidRPr="00445B04" w:rsidRDefault="00B868BC" w:rsidP="00B868BC">
      <w:pPr>
        <w:rPr>
          <w:rFonts w:cstheme="minorHAnsi"/>
          <w:sz w:val="28"/>
          <w:szCs w:val="28"/>
        </w:rPr>
      </w:pPr>
      <w:r w:rsidRPr="00445B04">
        <w:rPr>
          <w:rFonts w:cstheme="minorHAnsi"/>
          <w:sz w:val="28"/>
          <w:szCs w:val="28"/>
        </w:rPr>
        <w:t>Trotz öffentlicher Diskussionen</w:t>
      </w:r>
      <w:r w:rsidR="00C0256F">
        <w:rPr>
          <w:rFonts w:cstheme="minorHAnsi"/>
          <w:sz w:val="28"/>
          <w:szCs w:val="28"/>
        </w:rPr>
        <w:t>, wie viele Männer Gewalttaten in Beziehungen befürworten</w:t>
      </w:r>
      <w:r w:rsidRPr="00445B04">
        <w:rPr>
          <w:rFonts w:cstheme="minorHAnsi"/>
          <w:sz w:val="28"/>
          <w:szCs w:val="28"/>
        </w:rPr>
        <w:t xml:space="preserve">: die allermeisten </w:t>
      </w:r>
      <w:r w:rsidR="00C0256F">
        <w:rPr>
          <w:rFonts w:cstheme="minorHAnsi"/>
          <w:sz w:val="28"/>
          <w:szCs w:val="28"/>
        </w:rPr>
        <w:t xml:space="preserve">Männer </w:t>
      </w:r>
      <w:r w:rsidRPr="00445B04">
        <w:rPr>
          <w:rFonts w:cstheme="minorHAnsi"/>
          <w:sz w:val="28"/>
          <w:szCs w:val="28"/>
        </w:rPr>
        <w:t xml:space="preserve">schlagen </w:t>
      </w:r>
      <w:r w:rsidR="00C0256F">
        <w:rPr>
          <w:rFonts w:cstheme="minorHAnsi"/>
          <w:sz w:val="28"/>
          <w:szCs w:val="28"/>
        </w:rPr>
        <w:t xml:space="preserve">eben </w:t>
      </w:r>
      <w:r w:rsidRPr="00445B04">
        <w:rPr>
          <w:rFonts w:cstheme="minorHAnsi"/>
          <w:sz w:val="28"/>
          <w:szCs w:val="28"/>
        </w:rPr>
        <w:t xml:space="preserve">nicht zu und </w:t>
      </w:r>
      <w:r w:rsidR="00D91521">
        <w:rPr>
          <w:rFonts w:cstheme="minorHAnsi"/>
          <w:sz w:val="28"/>
          <w:szCs w:val="28"/>
        </w:rPr>
        <w:t xml:space="preserve">auch </w:t>
      </w:r>
      <w:r w:rsidRPr="00445B04">
        <w:rPr>
          <w:rFonts w:cstheme="minorHAnsi"/>
          <w:sz w:val="28"/>
          <w:szCs w:val="28"/>
        </w:rPr>
        <w:t xml:space="preserve">nicht zurück. </w:t>
      </w:r>
      <w:r w:rsidR="008F4047">
        <w:rPr>
          <w:rFonts w:cstheme="minorHAnsi"/>
          <w:sz w:val="28"/>
          <w:szCs w:val="28"/>
        </w:rPr>
        <w:t xml:space="preserve">Und </w:t>
      </w:r>
      <w:r w:rsidRPr="00445B04">
        <w:rPr>
          <w:rFonts w:cstheme="minorHAnsi"/>
          <w:sz w:val="28"/>
          <w:szCs w:val="28"/>
        </w:rPr>
        <w:t xml:space="preserve">Männer, die von häuslicher Gewalt betroffen sind, finden </w:t>
      </w:r>
      <w:r w:rsidR="00C0256F">
        <w:rPr>
          <w:rFonts w:cstheme="minorHAnsi"/>
          <w:sz w:val="28"/>
          <w:szCs w:val="28"/>
        </w:rPr>
        <w:t xml:space="preserve">sogar </w:t>
      </w:r>
      <w:r w:rsidR="00C0256F" w:rsidRPr="00445B04">
        <w:rPr>
          <w:rFonts w:cstheme="minorHAnsi"/>
          <w:sz w:val="28"/>
          <w:szCs w:val="28"/>
        </w:rPr>
        <w:t xml:space="preserve">zunehmend leichter </w:t>
      </w:r>
      <w:r w:rsidRPr="00445B04">
        <w:rPr>
          <w:rFonts w:cstheme="minorHAnsi"/>
          <w:sz w:val="28"/>
          <w:szCs w:val="28"/>
        </w:rPr>
        <w:t xml:space="preserve">Beratungs- oder Schutzwohnungsangebote. </w:t>
      </w:r>
    </w:p>
    <w:p w14:paraId="419BA200" w14:textId="385A1920" w:rsidR="00B868BC" w:rsidRDefault="00B868BC" w:rsidP="00B868BC">
      <w:pPr>
        <w:rPr>
          <w:rFonts w:cstheme="minorHAnsi"/>
        </w:rPr>
      </w:pPr>
      <w:r>
        <w:rPr>
          <w:rFonts w:cstheme="minorHAnsi"/>
        </w:rPr>
        <w:t>Eine Bekannte kann sich daran erinnern,</w:t>
      </w:r>
      <w:r w:rsidRPr="000B3C3D">
        <w:rPr>
          <w:rFonts w:cstheme="minorHAnsi"/>
        </w:rPr>
        <w:t xml:space="preserve"> dass </w:t>
      </w:r>
      <w:r>
        <w:rPr>
          <w:rFonts w:cstheme="minorHAnsi"/>
        </w:rPr>
        <w:t xml:space="preserve">in ihrer Kindheit in den 60er Jahren </w:t>
      </w:r>
      <w:r w:rsidRPr="000B3C3D">
        <w:rPr>
          <w:rFonts w:cstheme="minorHAnsi"/>
        </w:rPr>
        <w:t xml:space="preserve">ein älterer Herr im Dorf </w:t>
      </w:r>
      <w:r w:rsidR="00C0256F">
        <w:rPr>
          <w:rFonts w:cstheme="minorHAnsi"/>
        </w:rPr>
        <w:t>manchmal</w:t>
      </w:r>
      <w:r w:rsidR="00C0256F" w:rsidRPr="000B3C3D">
        <w:rPr>
          <w:rFonts w:cstheme="minorHAnsi"/>
        </w:rPr>
        <w:t xml:space="preserve"> </w:t>
      </w:r>
      <w:r w:rsidRPr="000B3C3D">
        <w:rPr>
          <w:rFonts w:cstheme="minorHAnsi"/>
        </w:rPr>
        <w:t>mit „Veilchen“</w:t>
      </w:r>
      <w:r w:rsidR="00C0256F">
        <w:rPr>
          <w:rFonts w:cstheme="minorHAnsi"/>
        </w:rPr>
        <w:t>, also blau geschlagenen Augen</w:t>
      </w:r>
      <w:r w:rsidR="005B58F7">
        <w:rPr>
          <w:rFonts w:cstheme="minorHAnsi"/>
        </w:rPr>
        <w:t>,</w:t>
      </w:r>
      <w:r w:rsidRPr="000B3C3D">
        <w:rPr>
          <w:rFonts w:cstheme="minorHAnsi"/>
        </w:rPr>
        <w:t xml:space="preserve"> in seinem Gemüsegarten am Arbeiten war. Seine Frau </w:t>
      </w:r>
      <w:r>
        <w:rPr>
          <w:rFonts w:cstheme="minorHAnsi"/>
        </w:rPr>
        <w:t xml:space="preserve">stand </w:t>
      </w:r>
      <w:r w:rsidRPr="000B3C3D">
        <w:rPr>
          <w:rFonts w:cstheme="minorHAnsi"/>
        </w:rPr>
        <w:t xml:space="preserve">manchmal hinter ihm und beschimpfte ihn laut und ohne Hemmungen. Das fand </w:t>
      </w:r>
      <w:r>
        <w:rPr>
          <w:rFonts w:cstheme="minorHAnsi"/>
        </w:rPr>
        <w:t>die Bekannte echt</w:t>
      </w:r>
      <w:r w:rsidRPr="000B3C3D">
        <w:rPr>
          <w:rFonts w:cstheme="minorHAnsi"/>
        </w:rPr>
        <w:t xml:space="preserve"> unangenehm</w:t>
      </w:r>
      <w:r>
        <w:rPr>
          <w:rFonts w:cstheme="minorHAnsi"/>
        </w:rPr>
        <w:t>. Ganz bestimmt nahmen viele andere im Dorf</w:t>
      </w:r>
      <w:r w:rsidRPr="000B3C3D">
        <w:rPr>
          <w:rFonts w:cstheme="minorHAnsi"/>
        </w:rPr>
        <w:t xml:space="preserve"> </w:t>
      </w:r>
      <w:r>
        <w:rPr>
          <w:rFonts w:cstheme="minorHAnsi"/>
        </w:rPr>
        <w:t>die häusliche Gewalt gegen den Mann ebenso wahr – und schauten weg. W</w:t>
      </w:r>
      <w:r w:rsidRPr="000B3C3D">
        <w:rPr>
          <w:rFonts w:cstheme="minorHAnsi"/>
        </w:rPr>
        <w:t>as soll</w:t>
      </w:r>
      <w:r>
        <w:rPr>
          <w:rFonts w:cstheme="minorHAnsi"/>
        </w:rPr>
        <w:t>te ein</w:t>
      </w:r>
      <w:r w:rsidRPr="000B3C3D">
        <w:rPr>
          <w:rFonts w:cstheme="minorHAnsi"/>
        </w:rPr>
        <w:t xml:space="preserve"> Kind schon ausrichten</w:t>
      </w:r>
      <w:r>
        <w:rPr>
          <w:rFonts w:cstheme="minorHAnsi"/>
        </w:rPr>
        <w:t>, oder Erwachsene, die nicht wussten, wie an Hilfe zu kommen wäre</w:t>
      </w:r>
      <w:r w:rsidRPr="000B3C3D">
        <w:rPr>
          <w:rFonts w:cstheme="minorHAnsi"/>
        </w:rPr>
        <w:t>?</w:t>
      </w:r>
    </w:p>
    <w:p w14:paraId="0AA2B079" w14:textId="2DF357D6" w:rsidR="00B868BC" w:rsidRDefault="00B868BC" w:rsidP="00B868BC">
      <w:pPr>
        <w:rPr>
          <w:rFonts w:cstheme="minorHAnsi"/>
        </w:rPr>
      </w:pPr>
      <w:r>
        <w:rPr>
          <w:rFonts w:cstheme="minorHAnsi"/>
        </w:rPr>
        <w:t>Oftmals hieß und heißt</w:t>
      </w:r>
      <w:r w:rsidRPr="000B3C3D">
        <w:rPr>
          <w:rFonts w:cstheme="minorHAnsi"/>
        </w:rPr>
        <w:t xml:space="preserve"> es in solchen Fällen nur: „Waschlappen, der Kerl kann sich doch wehren“.</w:t>
      </w:r>
      <w:r>
        <w:rPr>
          <w:rFonts w:cstheme="minorHAnsi"/>
        </w:rPr>
        <w:t xml:space="preserve"> Doch nein</w:t>
      </w:r>
      <w:r w:rsidRPr="000B3C3D">
        <w:rPr>
          <w:rFonts w:cstheme="minorHAnsi"/>
        </w:rPr>
        <w:t xml:space="preserve">, das </w:t>
      </w:r>
      <w:r>
        <w:rPr>
          <w:rFonts w:cstheme="minorHAnsi"/>
        </w:rPr>
        <w:t>können und wollen auch heute viele von häuslicher Gewalt betroffene Männer nicht.</w:t>
      </w:r>
      <w:r w:rsidRPr="00AF7A80">
        <w:rPr>
          <w:rFonts w:cstheme="minorHAnsi"/>
        </w:rPr>
        <w:t xml:space="preserve"> </w:t>
      </w:r>
      <w:r>
        <w:rPr>
          <w:rFonts w:cstheme="minorHAnsi"/>
        </w:rPr>
        <w:t xml:space="preserve">Auch in einer </w:t>
      </w:r>
      <w:r w:rsidR="00EF41F4">
        <w:rPr>
          <w:rFonts w:cstheme="minorHAnsi"/>
        </w:rPr>
        <w:t>kürzlich</w:t>
      </w:r>
      <w:r>
        <w:rPr>
          <w:rFonts w:cstheme="minorHAnsi"/>
        </w:rPr>
        <w:t xml:space="preserve"> bekannt gewordenen Befragung der Hilfeorganisation „Plan International“</w:t>
      </w:r>
      <w:r w:rsidR="00B40174">
        <w:rPr>
          <w:rStyle w:val="Funotenzeichen"/>
        </w:rPr>
        <w:footnoteReference w:id="1"/>
      </w:r>
      <w:r>
        <w:rPr>
          <w:rFonts w:cstheme="minorHAnsi"/>
        </w:rPr>
        <w:t xml:space="preserve"> waren </w:t>
      </w:r>
      <w:r w:rsidR="00EF41F4">
        <w:rPr>
          <w:rFonts w:cstheme="minorHAnsi"/>
        </w:rPr>
        <w:t>– trotz der öffentlichen Betonung auf Gewalt ausübende</w:t>
      </w:r>
      <w:r w:rsidR="00B54A7C">
        <w:rPr>
          <w:rFonts w:cstheme="minorHAnsi"/>
        </w:rPr>
        <w:t>n</w:t>
      </w:r>
      <w:r w:rsidR="00EF41F4">
        <w:rPr>
          <w:rFonts w:cstheme="minorHAnsi"/>
        </w:rPr>
        <w:t xml:space="preserve"> Männer</w:t>
      </w:r>
      <w:r w:rsidR="00B54A7C">
        <w:rPr>
          <w:rFonts w:cstheme="minorHAnsi"/>
        </w:rPr>
        <w:t>n</w:t>
      </w:r>
      <w:r w:rsidR="00EF41F4">
        <w:rPr>
          <w:rFonts w:cstheme="minorHAnsi"/>
        </w:rPr>
        <w:t xml:space="preserve"> - </w:t>
      </w:r>
      <w:r>
        <w:rPr>
          <w:rFonts w:cstheme="minorHAnsi"/>
        </w:rPr>
        <w:t>mehr als zwei Drittel der jungen Männer dagegen, partnerschaftliche Gewalt auszuüben.</w:t>
      </w:r>
    </w:p>
    <w:p w14:paraId="1E58B699" w14:textId="55A5B4AF" w:rsidR="00B868BC" w:rsidRPr="000B3C3D" w:rsidRDefault="00EF41F4" w:rsidP="00B868BC">
      <w:pPr>
        <w:rPr>
          <w:rFonts w:cstheme="minorHAnsi"/>
        </w:rPr>
      </w:pPr>
      <w:r>
        <w:rPr>
          <w:rFonts w:cstheme="minorHAnsi"/>
        </w:rPr>
        <w:t>I</w:t>
      </w:r>
      <w:r w:rsidR="00B868BC">
        <w:rPr>
          <w:rFonts w:cstheme="minorHAnsi"/>
        </w:rPr>
        <w:t xml:space="preserve">n den letzten Jahrzehnten </w:t>
      </w:r>
      <w:r>
        <w:rPr>
          <w:rFonts w:cstheme="minorHAnsi"/>
        </w:rPr>
        <w:t xml:space="preserve">haben sich </w:t>
      </w:r>
      <w:r w:rsidR="00B868BC">
        <w:rPr>
          <w:rFonts w:cstheme="minorHAnsi"/>
        </w:rPr>
        <w:t xml:space="preserve">die Vorstellungen geändert, wie ein Mann zu sein hat. Gängige Männerbilder sind heute viel weniger eindimensional. Männer dürfen emotional, einfühlsam, ängstlich, zuvorkommend </w:t>
      </w:r>
      <w:r>
        <w:rPr>
          <w:rFonts w:cstheme="minorHAnsi"/>
        </w:rPr>
        <w:t xml:space="preserve">- </w:t>
      </w:r>
      <w:r w:rsidR="00B868BC">
        <w:rPr>
          <w:rFonts w:cstheme="minorHAnsi"/>
        </w:rPr>
        <w:t>und trotzdem erfolgreich sein. Und Zurückschlagen ist eben keine Option, wenn man(n) eingeschüchtert ist - erst recht nicht gegen Partner*innen, die vermeintlich körperlich schwächer sind. Vielen Männern fällt es jedoch weiterhin schwer, sich an die Polizei oder eine Beratungsstelle zu wenden. Ein Mann als Opfer - wer glaubt das schon?</w:t>
      </w:r>
    </w:p>
    <w:p w14:paraId="28D0AF3F" w14:textId="0454458D" w:rsidR="00B40174" w:rsidRDefault="00B868BC" w:rsidP="00B868BC">
      <w:pPr>
        <w:rPr>
          <w:rFonts w:cstheme="minorHAnsi"/>
        </w:rPr>
      </w:pPr>
      <w:r>
        <w:rPr>
          <w:rFonts w:cstheme="minorHAnsi"/>
        </w:rPr>
        <w:t xml:space="preserve">Laut Polizeistatistik ist </w:t>
      </w:r>
      <w:r w:rsidR="008F4047">
        <w:rPr>
          <w:rFonts w:cstheme="minorHAnsi"/>
        </w:rPr>
        <w:t xml:space="preserve">beinahe </w:t>
      </w:r>
      <w:r>
        <w:rPr>
          <w:rFonts w:cstheme="minorHAnsi"/>
        </w:rPr>
        <w:t>jeder</w:t>
      </w:r>
      <w:r w:rsidR="008F4047">
        <w:rPr>
          <w:rFonts w:cstheme="minorHAnsi"/>
        </w:rPr>
        <w:t xml:space="preserve"> dritte</w:t>
      </w:r>
      <w:r>
        <w:rPr>
          <w:rFonts w:cstheme="minorHAnsi"/>
        </w:rPr>
        <w:t xml:space="preserve"> von häuslicher Gewalt Betroffene männlich.</w:t>
      </w:r>
      <w:r w:rsidR="008F4047">
        <w:rPr>
          <w:rStyle w:val="Funotenzeichen"/>
        </w:rPr>
        <w:footnoteReference w:id="2"/>
      </w:r>
      <w:r>
        <w:rPr>
          <w:rFonts w:cstheme="minorHAnsi"/>
        </w:rPr>
        <w:t xml:space="preserve"> Die </w:t>
      </w:r>
      <w:r>
        <w:t xml:space="preserve">Zahl der Anzeigen von Männern </w:t>
      </w:r>
      <w:r>
        <w:rPr>
          <w:rFonts w:cstheme="minorHAnsi"/>
        </w:rPr>
        <w:t>gegen ihre Partner*innen steigen in den letzten Jahren leicht an. Erfahrungen aus Beratungsstellen für Männer zeigen, dass Gewaltbetroffene aus allen Schichten und Altersgruppen kommen</w:t>
      </w:r>
      <w:r w:rsidR="00B40174">
        <w:rPr>
          <w:rStyle w:val="Funotenzeichen"/>
        </w:rPr>
        <w:footnoteReference w:id="3"/>
      </w:r>
      <w:r>
        <w:rPr>
          <w:rFonts w:cstheme="minorHAnsi"/>
        </w:rPr>
        <w:t xml:space="preserve">. Zudem vermuten Forschende ein großes </w:t>
      </w:r>
      <w:r w:rsidRPr="00756BB1">
        <w:rPr>
          <w:rFonts w:cstheme="minorHAnsi"/>
        </w:rPr>
        <w:t>Dunkelfeld</w:t>
      </w:r>
      <w:r>
        <w:rPr>
          <w:rFonts w:cstheme="minorHAnsi"/>
        </w:rPr>
        <w:t xml:space="preserve"> nicht aufgedeckter Fälle, in der Stadt genauso wie auf dem Land.</w:t>
      </w:r>
    </w:p>
    <w:p w14:paraId="4C61DE9A" w14:textId="0757FAB8" w:rsidR="00B868BC" w:rsidRDefault="00B868BC" w:rsidP="00B868BC">
      <w:pPr>
        <w:rPr>
          <w:rFonts w:cstheme="minorHAnsi"/>
        </w:rPr>
      </w:pPr>
      <w:r>
        <w:rPr>
          <w:rFonts w:cstheme="minorHAnsi"/>
        </w:rPr>
        <w:t xml:space="preserve">Schon seit 2019 fördert deshalb das </w:t>
      </w:r>
      <w:r w:rsidR="0038560E">
        <w:rPr>
          <w:rFonts w:cstheme="minorHAnsi"/>
        </w:rPr>
        <w:t>Bundesf</w:t>
      </w:r>
      <w:r>
        <w:rPr>
          <w:rFonts w:cstheme="minorHAnsi"/>
        </w:rPr>
        <w:t>amilienministerium die bundesweit aktive Fach- und Koordinierungsstelle Männergewaltschutz</w:t>
      </w:r>
      <w:r w:rsidR="003968D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968DF">
        <w:rPr>
          <w:rFonts w:cstheme="minorHAnsi"/>
        </w:rPr>
        <w:t>D</w:t>
      </w:r>
      <w:r>
        <w:rPr>
          <w:rFonts w:cstheme="minorHAnsi"/>
        </w:rPr>
        <w:t>ie</w:t>
      </w:r>
      <w:r w:rsidR="00B40174">
        <w:rPr>
          <w:rFonts w:cstheme="minorHAnsi"/>
        </w:rPr>
        <w:t xml:space="preserve"> Mitarbeitenden</w:t>
      </w:r>
      <w:r>
        <w:rPr>
          <w:rFonts w:cstheme="minorHAnsi"/>
        </w:rPr>
        <w:t xml:space="preserve"> </w:t>
      </w:r>
      <w:r w:rsidR="00B40174">
        <w:rPr>
          <w:rFonts w:cstheme="minorHAnsi"/>
        </w:rPr>
        <w:t xml:space="preserve">sorgen </w:t>
      </w:r>
      <w:r>
        <w:rPr>
          <w:rFonts w:cstheme="minorHAnsi"/>
        </w:rPr>
        <w:t xml:space="preserve">für ein dichter werdendes Beratungs- und Schutzwohnungsnetz. </w:t>
      </w:r>
      <w:r w:rsidR="00B40174">
        <w:rPr>
          <w:rFonts w:cstheme="minorHAnsi"/>
        </w:rPr>
        <w:t>Es enthält</w:t>
      </w:r>
      <w:r>
        <w:rPr>
          <w:rFonts w:cstheme="minorHAnsi"/>
        </w:rPr>
        <w:t xml:space="preserve"> aktuell etwa 120 Gewaltberatungsstellen, zwölf davon mit Männerschutzwohnungen</w:t>
      </w:r>
      <w:r w:rsidR="00B40174">
        <w:rPr>
          <w:rFonts w:cstheme="minorHAnsi"/>
        </w:rPr>
        <w:t xml:space="preserve">. </w:t>
      </w:r>
      <w:r w:rsidR="008F4047">
        <w:rPr>
          <w:rFonts w:cstheme="minorHAnsi"/>
        </w:rPr>
        <w:t>J</w:t>
      </w:r>
      <w:r w:rsidR="00B40174">
        <w:rPr>
          <w:rFonts w:cstheme="minorHAnsi"/>
        </w:rPr>
        <w:t>edes Jahr kommen zwei bis drei Männerschutzwohnungen dazu</w:t>
      </w:r>
      <w:r>
        <w:rPr>
          <w:rFonts w:cstheme="minorHAnsi"/>
        </w:rPr>
        <w:t>. Auf einer Kontaktlandkarte können Männer online und per Telefon in Beratungen eintreten.</w:t>
      </w:r>
      <w:r w:rsidR="00B40174" w:rsidRPr="00B40174">
        <w:rPr>
          <w:rFonts w:cstheme="minorHAnsi"/>
        </w:rPr>
        <w:t xml:space="preserve"> </w:t>
      </w:r>
      <w:r w:rsidR="00B40174">
        <w:rPr>
          <w:rFonts w:cstheme="minorHAnsi"/>
        </w:rPr>
        <w:t>Seit 2020 ist auch das bundesweite Männerhilfetelefon 0800-1239900 in Betrieb, mit hoher Auslastung und einer Statistik, die das Hellfeld jenseits der Polizeistatistik sichtbar macht.</w:t>
      </w:r>
      <w:r w:rsidR="0038560E">
        <w:rPr>
          <w:rFonts w:cstheme="minorHAnsi"/>
        </w:rPr>
        <w:t xml:space="preserve"> Mehr als 50 % der Anrufenden sind von Gewalt betroffene Männer.</w:t>
      </w:r>
    </w:p>
    <w:p w14:paraId="61A59DAC" w14:textId="47E0E89B" w:rsidR="00B868BC" w:rsidRDefault="00B40174" w:rsidP="00B868BC">
      <w:pPr>
        <w:rPr>
          <w:rFonts w:cstheme="minorHAnsi"/>
        </w:rPr>
      </w:pPr>
      <w:r>
        <w:rPr>
          <w:rFonts w:cstheme="minorHAnsi"/>
        </w:rPr>
        <w:t>A</w:t>
      </w:r>
      <w:r w:rsidR="00B868BC">
        <w:rPr>
          <w:rFonts w:cstheme="minorHAnsi"/>
        </w:rPr>
        <w:t xml:space="preserve">uch die </w:t>
      </w:r>
      <w:r>
        <w:rPr>
          <w:rFonts w:cstheme="minorHAnsi"/>
        </w:rPr>
        <w:t xml:space="preserve">gesellschaftliche </w:t>
      </w:r>
      <w:r w:rsidR="00B868BC">
        <w:rPr>
          <w:rFonts w:cstheme="minorHAnsi"/>
        </w:rPr>
        <w:t xml:space="preserve">Wahrnehmung der häuslichen Gewalt ändert sich. Heute greifen </w:t>
      </w:r>
      <w:r w:rsidR="00B868BC">
        <w:t>Nachbar*innen, aber auch Freundes- und Kollegenkreis</w:t>
      </w:r>
      <w:r w:rsidR="00B868BC">
        <w:rPr>
          <w:rFonts w:cstheme="minorHAnsi"/>
        </w:rPr>
        <w:t>e eher ein,</w:t>
      </w:r>
      <w:r w:rsidR="00B868BC" w:rsidRPr="000B3C3D">
        <w:rPr>
          <w:rFonts w:cstheme="minorHAnsi"/>
        </w:rPr>
        <w:t xml:space="preserve"> </w:t>
      </w:r>
      <w:r>
        <w:rPr>
          <w:rFonts w:cstheme="minorHAnsi"/>
        </w:rPr>
        <w:t xml:space="preserve">hören zu, unterstützen, </w:t>
      </w:r>
      <w:r w:rsidR="00B868BC">
        <w:rPr>
          <w:rFonts w:cstheme="minorHAnsi"/>
        </w:rPr>
        <w:t xml:space="preserve">wenn sie </w:t>
      </w:r>
      <w:r w:rsidR="00B868BC">
        <w:rPr>
          <w:rFonts w:cstheme="minorHAnsi"/>
        </w:rPr>
        <w:lastRenderedPageBreak/>
        <w:t>Niedergeschlagenheit oder blaue Flecken bei anderen bemerken</w:t>
      </w:r>
      <w:r w:rsidR="00B868BC" w:rsidRPr="000B3C3D">
        <w:rPr>
          <w:rFonts w:cstheme="minorHAnsi"/>
        </w:rPr>
        <w:t>.</w:t>
      </w:r>
      <w:r w:rsidR="00B868BC">
        <w:rPr>
          <w:rFonts w:cstheme="minorHAnsi"/>
        </w:rPr>
        <w:t xml:space="preserve"> </w:t>
      </w:r>
      <w:r w:rsidR="00B868BC">
        <w:t>Hilfe</w:t>
      </w:r>
      <w:r w:rsidR="00B868BC">
        <w:rPr>
          <w:rFonts w:cstheme="minorHAnsi"/>
        </w:rPr>
        <w:t xml:space="preserve"> in Anspruch zu nehmen, wird so zunehmend normal, </w:t>
      </w:r>
      <w:r>
        <w:rPr>
          <w:rFonts w:cstheme="minorHAnsi"/>
        </w:rPr>
        <w:t>auch für Männer. D</w:t>
      </w:r>
      <w:r w:rsidR="00B868BC">
        <w:rPr>
          <w:rFonts w:cstheme="minorHAnsi"/>
        </w:rPr>
        <w:t xml:space="preserve">enn </w:t>
      </w:r>
      <w:r>
        <w:rPr>
          <w:rFonts w:cstheme="minorHAnsi"/>
        </w:rPr>
        <w:t xml:space="preserve">sie </w:t>
      </w:r>
      <w:r w:rsidR="00B868BC">
        <w:rPr>
          <w:rFonts w:cstheme="minorHAnsi"/>
        </w:rPr>
        <w:t xml:space="preserve">dürfen auch schwach sein, </w:t>
      </w:r>
      <w:r>
        <w:rPr>
          <w:rFonts w:cstheme="minorHAnsi"/>
        </w:rPr>
        <w:t xml:space="preserve">gerade, </w:t>
      </w:r>
      <w:r w:rsidR="00B868BC">
        <w:rPr>
          <w:rFonts w:cstheme="minorHAnsi"/>
        </w:rPr>
        <w:t xml:space="preserve">wenn andere das anerkennen. </w:t>
      </w:r>
      <w:r>
        <w:rPr>
          <w:rFonts w:cstheme="minorHAnsi"/>
        </w:rPr>
        <w:t>M</w:t>
      </w:r>
      <w:r w:rsidR="00B868BC">
        <w:rPr>
          <w:rFonts w:cstheme="minorHAnsi"/>
        </w:rPr>
        <w:t xml:space="preserve">ännliche Gewaltbetroffenheit </w:t>
      </w:r>
      <w:r w:rsidR="0038560E">
        <w:rPr>
          <w:rFonts w:cstheme="minorHAnsi"/>
        </w:rPr>
        <w:t>muss</w:t>
      </w:r>
      <w:r w:rsidR="00B868BC">
        <w:rPr>
          <w:rFonts w:cstheme="minorHAnsi"/>
        </w:rPr>
        <w:t xml:space="preserve"> heraus aus der Tabuzone. Mehr </w:t>
      </w:r>
      <w:r>
        <w:rPr>
          <w:rFonts w:cstheme="minorHAnsi"/>
        </w:rPr>
        <w:t>anerkannte</w:t>
      </w:r>
      <w:r w:rsidR="00B868BC">
        <w:rPr>
          <w:rFonts w:cstheme="minorHAnsi"/>
        </w:rPr>
        <w:t xml:space="preserve"> Betroffenheit ist</w:t>
      </w:r>
      <w:r w:rsidR="00B868BC" w:rsidRPr="000B3C3D">
        <w:rPr>
          <w:rFonts w:cstheme="minorHAnsi"/>
        </w:rPr>
        <w:t xml:space="preserve"> </w:t>
      </w:r>
      <w:r w:rsidR="00B868BC">
        <w:rPr>
          <w:rFonts w:cstheme="minorHAnsi"/>
        </w:rPr>
        <w:t xml:space="preserve">natürlich weiterhin </w:t>
      </w:r>
      <w:r w:rsidR="00B868BC" w:rsidRPr="000B3C3D">
        <w:rPr>
          <w:rFonts w:cstheme="minorHAnsi"/>
        </w:rPr>
        <w:t xml:space="preserve">keine Entschuldigung dafür, </w:t>
      </w:r>
      <w:r w:rsidR="00B868BC">
        <w:rPr>
          <w:rFonts w:cstheme="minorHAnsi"/>
        </w:rPr>
        <w:t xml:space="preserve">eigenen </w:t>
      </w:r>
      <w:r w:rsidR="00B868BC" w:rsidRPr="000B3C3D">
        <w:rPr>
          <w:rFonts w:cstheme="minorHAnsi"/>
        </w:rPr>
        <w:t xml:space="preserve">Druck durch körperliche, psychische oder sexuelle Gewalt an anderen auszulassen. Das gilt für </w:t>
      </w:r>
      <w:r w:rsidR="00B868BC">
        <w:rPr>
          <w:rFonts w:cstheme="minorHAnsi"/>
        </w:rPr>
        <w:t>alle</w:t>
      </w:r>
      <w:r w:rsidR="00B868BC" w:rsidRPr="000B3C3D">
        <w:rPr>
          <w:rFonts w:cstheme="minorHAnsi"/>
        </w:rPr>
        <w:t xml:space="preserve"> – egal, ob Mann</w:t>
      </w:r>
      <w:r w:rsidR="00B868BC">
        <w:rPr>
          <w:rFonts w:cstheme="minorHAnsi"/>
        </w:rPr>
        <w:t>,</w:t>
      </w:r>
      <w:r w:rsidR="00B868BC" w:rsidRPr="000B3C3D">
        <w:rPr>
          <w:rFonts w:cstheme="minorHAnsi"/>
        </w:rPr>
        <w:t xml:space="preserve"> Frau</w:t>
      </w:r>
      <w:r w:rsidR="00B868BC">
        <w:rPr>
          <w:rFonts w:cstheme="minorHAnsi"/>
        </w:rPr>
        <w:t xml:space="preserve"> oder andere Geschlechter</w:t>
      </w:r>
      <w:r w:rsidR="00B868BC" w:rsidRPr="000B3C3D">
        <w:rPr>
          <w:rFonts w:cstheme="minorHAnsi"/>
        </w:rPr>
        <w:t xml:space="preserve">. </w:t>
      </w:r>
    </w:p>
    <w:p w14:paraId="299EC69F" w14:textId="0500B79E" w:rsidR="00B868BC" w:rsidRPr="00CA630B" w:rsidRDefault="00B868BC" w:rsidP="00B868BC">
      <w:pPr>
        <w:rPr>
          <w:rFonts w:cstheme="minorHAnsi"/>
        </w:rPr>
      </w:pPr>
      <w:r>
        <w:rPr>
          <w:rFonts w:cstheme="minorHAnsi"/>
        </w:rPr>
        <w:t>Auch wenn die Hilfelandschaft für viele Männer also nicht direkt vor der Haustür zu finden ist</w:t>
      </w:r>
      <w:r w:rsidR="003968DF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A41147" w:rsidRPr="008F4047">
        <w:rPr>
          <w:rFonts w:cstheme="minorHAnsi"/>
        </w:rPr>
        <w:t>das Netz wird langsam dichter</w:t>
      </w:r>
      <w:r w:rsidR="00A41147">
        <w:rPr>
          <w:rFonts w:cstheme="minorHAnsi"/>
        </w:rPr>
        <w:t>. I</w:t>
      </w:r>
      <w:r>
        <w:rPr>
          <w:rFonts w:cstheme="minorHAnsi"/>
        </w:rPr>
        <w:t xml:space="preserve">m Internet und am Telefon sind Beratung und Hilfe auf jeden Fall möglich und sollten selbstverständlich sein. </w:t>
      </w:r>
      <w:r>
        <w:rPr>
          <w:rFonts w:cstheme="minorHAnsi"/>
          <w:bCs/>
        </w:rPr>
        <w:t xml:space="preserve">Denn Veilchen gehören ins Blumenbeet und nicht in die Gesichter von Betroffenen. </w:t>
      </w:r>
    </w:p>
    <w:p w14:paraId="4B369442" w14:textId="77777777" w:rsidR="00B868BC" w:rsidRDefault="00B868BC" w:rsidP="00B868BC">
      <w:pPr>
        <w:rPr>
          <w:rFonts w:cstheme="minorHAnsi"/>
        </w:rPr>
      </w:pPr>
    </w:p>
    <w:p w14:paraId="416A7985" w14:textId="77777777" w:rsidR="00D91521" w:rsidRDefault="00EF41F4" w:rsidP="00B868B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(Vorschlag Kastentext)</w:t>
      </w:r>
    </w:p>
    <w:p w14:paraId="1786E181" w14:textId="420DA4E1" w:rsidR="00B868BC" w:rsidRPr="00D91521" w:rsidRDefault="00B868BC" w:rsidP="00B868BC">
      <w:pPr>
        <w:rPr>
          <w:rFonts w:cstheme="minorHAnsi"/>
          <w:b/>
          <w:bCs/>
          <w:sz w:val="26"/>
          <w:szCs w:val="26"/>
        </w:rPr>
      </w:pPr>
      <w:r w:rsidRPr="00D91521">
        <w:rPr>
          <w:rFonts w:cstheme="minorHAnsi"/>
          <w:sz w:val="26"/>
          <w:szCs w:val="26"/>
        </w:rPr>
        <w:t>Gewalt ist unter keinen Umständen eine Lösung</w:t>
      </w:r>
      <w:r w:rsidR="00D91521" w:rsidRPr="00D91521">
        <w:rPr>
          <w:rFonts w:cstheme="minorHAnsi"/>
          <w:sz w:val="26"/>
          <w:szCs w:val="26"/>
        </w:rPr>
        <w:t xml:space="preserve">. </w:t>
      </w:r>
      <w:r w:rsidR="00B40174" w:rsidRPr="00D91521">
        <w:rPr>
          <w:rFonts w:cstheme="minorHAnsi"/>
          <w:sz w:val="26"/>
          <w:szCs w:val="26"/>
        </w:rPr>
        <w:t>Fünf</w:t>
      </w:r>
      <w:r w:rsidRPr="00D91521">
        <w:rPr>
          <w:rFonts w:cstheme="minorHAnsi"/>
          <w:sz w:val="26"/>
          <w:szCs w:val="26"/>
        </w:rPr>
        <w:t xml:space="preserve"> Tipps, um Ruhe in schwierige Situationen zu bringen</w:t>
      </w:r>
      <w:r w:rsidRPr="00D91521">
        <w:rPr>
          <w:rFonts w:cstheme="minorHAnsi"/>
          <w:b/>
          <w:bCs/>
          <w:sz w:val="26"/>
          <w:szCs w:val="26"/>
        </w:rPr>
        <w:t>:</w:t>
      </w:r>
    </w:p>
    <w:p w14:paraId="2C85E1BD" w14:textId="09B38985" w:rsidR="00B868BC" w:rsidRPr="000B3C3D" w:rsidRDefault="00B868BC" w:rsidP="00B868BC">
      <w:pPr>
        <w:ind w:left="708"/>
        <w:rPr>
          <w:rFonts w:cstheme="minorHAnsi"/>
        </w:rPr>
      </w:pPr>
      <w:r w:rsidRPr="000B3C3D">
        <w:rPr>
          <w:rFonts w:cstheme="minorHAnsi"/>
          <w:b/>
          <w:bCs/>
        </w:rPr>
        <w:t>&gt; Auf Alarmsignale achten und bewusst gegensteuern</w:t>
      </w:r>
      <w:r w:rsidRPr="000B3C3D">
        <w:rPr>
          <w:rFonts w:cstheme="minorHAnsi"/>
        </w:rPr>
        <w:t>: Wenn Sie oder Ihr</w:t>
      </w:r>
      <w:r w:rsidR="00B54A7C">
        <w:rPr>
          <w:rFonts w:cstheme="minorHAnsi"/>
        </w:rPr>
        <w:t>*</w:t>
      </w:r>
      <w:r w:rsidRPr="000B3C3D">
        <w:rPr>
          <w:rFonts w:cstheme="minorHAnsi"/>
        </w:rPr>
        <w:t>e Partner</w:t>
      </w:r>
      <w:r w:rsidR="00B54A7C">
        <w:rPr>
          <w:rFonts w:cstheme="minorHAnsi"/>
        </w:rPr>
        <w:t>*</w:t>
      </w:r>
      <w:r w:rsidRPr="000B3C3D">
        <w:rPr>
          <w:rFonts w:cstheme="minorHAnsi"/>
        </w:rPr>
        <w:t>in anfangen zu beleidigen oder zu schreien –</w:t>
      </w:r>
      <w:r>
        <w:rPr>
          <w:rFonts w:cstheme="minorHAnsi"/>
        </w:rPr>
        <w:t xml:space="preserve"> aktiv werden. </w:t>
      </w:r>
      <w:r w:rsidRPr="000B3C3D">
        <w:rPr>
          <w:rFonts w:cstheme="minorHAnsi"/>
        </w:rPr>
        <w:t>Sie wissen selbst am besten, was beruhigt</w:t>
      </w:r>
      <w:r>
        <w:rPr>
          <w:rFonts w:cstheme="minorHAnsi"/>
        </w:rPr>
        <w:t>, zum Beispiel ein</w:t>
      </w:r>
      <w:r w:rsidRPr="000B3C3D">
        <w:rPr>
          <w:rFonts w:cstheme="minorHAnsi"/>
        </w:rPr>
        <w:t xml:space="preserve"> Spaziergang.</w:t>
      </w:r>
    </w:p>
    <w:p w14:paraId="2731DB44" w14:textId="77777777" w:rsidR="00B868BC" w:rsidRPr="000B3C3D" w:rsidRDefault="00B868BC" w:rsidP="00B868BC">
      <w:pPr>
        <w:ind w:left="708"/>
        <w:rPr>
          <w:rFonts w:cstheme="minorHAnsi"/>
        </w:rPr>
      </w:pPr>
      <w:r w:rsidRPr="000B3C3D">
        <w:rPr>
          <w:rFonts w:cstheme="minorHAnsi"/>
          <w:b/>
          <w:bCs/>
        </w:rPr>
        <w:t xml:space="preserve">&gt; Sich mitteilen, sich Abstand erlauben und </w:t>
      </w:r>
      <w:r>
        <w:rPr>
          <w:rFonts w:cstheme="minorHAnsi"/>
          <w:b/>
          <w:bCs/>
        </w:rPr>
        <w:t xml:space="preserve">diesen </w:t>
      </w:r>
      <w:r w:rsidRPr="000B3C3D">
        <w:rPr>
          <w:rFonts w:cstheme="minorHAnsi"/>
          <w:b/>
          <w:bCs/>
        </w:rPr>
        <w:t>auch einfordern</w:t>
      </w:r>
      <w:r w:rsidRPr="000B3C3D">
        <w:rPr>
          <w:rFonts w:cstheme="minorHAnsi"/>
        </w:rPr>
        <w:t>: Es ist in Ordnung, auch Raum für sich einzufordern</w:t>
      </w:r>
      <w:r>
        <w:rPr>
          <w:rFonts w:cstheme="minorHAnsi"/>
        </w:rPr>
        <w:t>. Oder</w:t>
      </w:r>
      <w:r w:rsidRPr="000B3C3D">
        <w:rPr>
          <w:rFonts w:cstheme="minorHAnsi"/>
        </w:rPr>
        <w:t xml:space="preserve"> zu sagen, dass man sich eingeengt und frustriert fühlt.</w:t>
      </w:r>
    </w:p>
    <w:p w14:paraId="3EB57DBF" w14:textId="77777777" w:rsidR="00B868BC" w:rsidRDefault="00B868BC" w:rsidP="00B868BC">
      <w:pPr>
        <w:ind w:left="708"/>
        <w:rPr>
          <w:rFonts w:cstheme="minorHAnsi"/>
        </w:rPr>
      </w:pPr>
      <w:r w:rsidRPr="000B3C3D">
        <w:rPr>
          <w:rFonts w:cstheme="minorHAnsi"/>
          <w:b/>
          <w:bCs/>
        </w:rPr>
        <w:t>&gt; Etwas finden, dass jeden Tag Spaß macht</w:t>
      </w:r>
      <w:r w:rsidRPr="000B3C3D">
        <w:rPr>
          <w:rFonts w:cstheme="minorHAnsi"/>
        </w:rPr>
        <w:t>: Musik hören</w:t>
      </w:r>
      <w:r>
        <w:rPr>
          <w:rFonts w:cstheme="minorHAnsi"/>
        </w:rPr>
        <w:t>;</w:t>
      </w:r>
      <w:r w:rsidRPr="000B3C3D">
        <w:rPr>
          <w:rFonts w:cstheme="minorHAnsi"/>
        </w:rPr>
        <w:t xml:space="preserve"> Bücher lesen, die Sie schon immer lesen wollten</w:t>
      </w:r>
      <w:r>
        <w:rPr>
          <w:rFonts w:cstheme="minorHAnsi"/>
        </w:rPr>
        <w:t>;</w:t>
      </w:r>
      <w:r w:rsidRPr="000B3C3D">
        <w:rPr>
          <w:rFonts w:cstheme="minorHAnsi"/>
        </w:rPr>
        <w:t xml:space="preserve"> Filme sehen, die gute Laune machen. Auch eine Jogging-Runde </w:t>
      </w:r>
      <w:r>
        <w:rPr>
          <w:rFonts w:cstheme="minorHAnsi"/>
        </w:rPr>
        <w:t xml:space="preserve">kann </w:t>
      </w:r>
      <w:r w:rsidRPr="000B3C3D">
        <w:rPr>
          <w:rFonts w:cstheme="minorHAnsi"/>
        </w:rPr>
        <w:t xml:space="preserve">entspannen. </w:t>
      </w:r>
    </w:p>
    <w:p w14:paraId="53A5CB26" w14:textId="6AA91F2E" w:rsidR="00B868BC" w:rsidRDefault="00B868BC" w:rsidP="00B868BC">
      <w:pPr>
        <w:ind w:left="708"/>
        <w:rPr>
          <w:rFonts w:cstheme="minorHAnsi"/>
        </w:rPr>
      </w:pPr>
      <w:r>
        <w:rPr>
          <w:rFonts w:cstheme="minorHAnsi"/>
          <w:b/>
          <w:bCs/>
        </w:rPr>
        <w:t xml:space="preserve">&gt; </w:t>
      </w:r>
      <w:r w:rsidR="00B40174">
        <w:rPr>
          <w:rFonts w:cstheme="minorHAnsi"/>
          <w:b/>
          <w:bCs/>
        </w:rPr>
        <w:t xml:space="preserve">Online </w:t>
      </w:r>
      <w:r>
        <w:rPr>
          <w:rFonts w:cstheme="minorHAnsi"/>
          <w:b/>
          <w:bCs/>
        </w:rPr>
        <w:t>Hilfe holen oder finden</w:t>
      </w:r>
      <w:r w:rsidRPr="00650F2E">
        <w:rPr>
          <w:rFonts w:cstheme="minorHAnsi"/>
        </w:rPr>
        <w:t>:</w:t>
      </w:r>
      <w:r>
        <w:rPr>
          <w:rFonts w:cstheme="minorHAnsi"/>
        </w:rPr>
        <w:t xml:space="preserve"> Auf Seiten </w:t>
      </w:r>
      <w:hyperlink r:id="rId7" w:history="1">
        <w:r w:rsidRPr="006A6364">
          <w:rPr>
            <w:rStyle w:val="Hyperlink"/>
            <w:rFonts w:cstheme="minorHAnsi"/>
          </w:rPr>
          <w:t>www.maennergewaltschutz.de/hilfe</w:t>
        </w:r>
      </w:hyperlink>
      <w:r>
        <w:rPr>
          <w:rFonts w:cstheme="minorHAnsi"/>
        </w:rPr>
        <w:t xml:space="preserve"> oder </w:t>
      </w:r>
      <w:hyperlink r:id="rId8" w:history="1">
        <w:r w:rsidRPr="001061D1">
          <w:rPr>
            <w:rStyle w:val="Hyperlink"/>
            <w:rFonts w:cstheme="minorHAnsi"/>
          </w:rPr>
          <w:t>www.maennerberatungsnetz.de</w:t>
        </w:r>
      </w:hyperlink>
      <w:r>
        <w:rPr>
          <w:rFonts w:cstheme="minorHAnsi"/>
        </w:rPr>
        <w:t xml:space="preserve"> gibt es interaktive Landkarten mit Kontakten zu Beratungsstellen.</w:t>
      </w:r>
    </w:p>
    <w:p w14:paraId="751E097D" w14:textId="2D3B0A31" w:rsidR="00B40174" w:rsidRDefault="00B40174" w:rsidP="00B868BC">
      <w:pPr>
        <w:ind w:left="708"/>
        <w:rPr>
          <w:rFonts w:cstheme="minorHAnsi"/>
        </w:rPr>
      </w:pPr>
      <w:r>
        <w:rPr>
          <w:rFonts w:cstheme="minorHAnsi"/>
          <w:b/>
          <w:bCs/>
        </w:rPr>
        <w:t>&gt; Telefonisch Hilfe finden</w:t>
      </w:r>
      <w:r w:rsidRPr="00650F2E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C144AA">
        <w:rPr>
          <w:rFonts w:cstheme="minorHAnsi"/>
        </w:rPr>
        <w:t>Männerhilfetelefon unter 0800-1239900, Hilfetelefon Gewalt gegen Frauen unter 116 016</w:t>
      </w:r>
    </w:p>
    <w:p w14:paraId="1A6F4494" w14:textId="77777777" w:rsidR="00B868BC" w:rsidRDefault="00B868BC" w:rsidP="00B868BC">
      <w:pPr>
        <w:ind w:left="708"/>
        <w:rPr>
          <w:rFonts w:cstheme="minorHAnsi"/>
        </w:rPr>
      </w:pPr>
    </w:p>
    <w:p w14:paraId="0C9E5D25" w14:textId="0D3036F1" w:rsidR="00F5616B" w:rsidRDefault="00145678" w:rsidP="00145678">
      <w:r>
        <w:t>Bei</w:t>
      </w:r>
      <w:r w:rsidR="009476F1">
        <w:t xml:space="preserve"> Fragen </w:t>
      </w:r>
      <w:r>
        <w:t>wenden Sie sich bitte an</w:t>
      </w:r>
      <w:r w:rsidR="009476F1">
        <w:t>:</w:t>
      </w:r>
    </w:p>
    <w:p w14:paraId="7BC43646" w14:textId="77777777" w:rsidR="00E40BC5" w:rsidRDefault="00E40BC5" w:rsidP="00E40BC5">
      <w:pPr>
        <w:spacing w:after="0"/>
      </w:pPr>
      <w:r>
        <w:t>Enrico Damme, Fachreferent Presse- und Öffentlichkeitsarbeit</w:t>
      </w:r>
    </w:p>
    <w:p w14:paraId="31632899" w14:textId="77777777" w:rsidR="00E40BC5" w:rsidRDefault="00E40BC5" w:rsidP="00E40BC5">
      <w:pPr>
        <w:spacing w:after="0"/>
      </w:pPr>
      <w:r>
        <w:t>Erna-Berger-Str. 17, 01097 Dresden</w:t>
      </w:r>
    </w:p>
    <w:p w14:paraId="44193126" w14:textId="77777777" w:rsidR="00E40BC5" w:rsidRPr="0038560E" w:rsidRDefault="00E40BC5" w:rsidP="00E40BC5">
      <w:pPr>
        <w:spacing w:after="0"/>
      </w:pPr>
      <w:r w:rsidRPr="0038560E">
        <w:t>Tel.: 0351-27566887, Funk: 0176-63260831</w:t>
      </w:r>
    </w:p>
    <w:p w14:paraId="034A9248" w14:textId="44F90206" w:rsidR="00145678" w:rsidRDefault="00E40BC5" w:rsidP="00E40BC5">
      <w:pPr>
        <w:spacing w:after="120"/>
        <w:rPr>
          <w:rStyle w:val="Hyperlink"/>
          <w:lang w:val="en-US"/>
        </w:rPr>
      </w:pPr>
      <w:r>
        <w:rPr>
          <w:lang w:val="en-US"/>
        </w:rPr>
        <w:t>Mail:</w:t>
      </w:r>
      <w:r w:rsidRPr="00330AC1">
        <w:rPr>
          <w:lang w:val="en-US"/>
        </w:rPr>
        <w:t xml:space="preserve"> </w:t>
      </w:r>
      <w:hyperlink r:id="rId9" w:history="1">
        <w:r>
          <w:rPr>
            <w:rStyle w:val="Hyperlink"/>
            <w:lang w:val="en-US"/>
          </w:rPr>
          <w:t>enrico.damme@maennergewaltschutz.de</w:t>
        </w:r>
      </w:hyperlink>
    </w:p>
    <w:p w14:paraId="0E8C7D37" w14:textId="77777777" w:rsidR="00145678" w:rsidRPr="00330AC1" w:rsidRDefault="00145678" w:rsidP="00E40BC5">
      <w:pPr>
        <w:spacing w:after="120"/>
        <w:rPr>
          <w:lang w:val="en-US"/>
        </w:rPr>
      </w:pPr>
    </w:p>
    <w:sectPr w:rsidR="00145678" w:rsidRPr="00330A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E6E8" w14:textId="77777777" w:rsidR="00391165" w:rsidRDefault="00391165">
      <w:pPr>
        <w:spacing w:after="0"/>
      </w:pPr>
      <w:r>
        <w:separator/>
      </w:r>
    </w:p>
  </w:endnote>
  <w:endnote w:type="continuationSeparator" w:id="0">
    <w:p w14:paraId="4BAE7F4B" w14:textId="77777777" w:rsidR="00391165" w:rsidRDefault="003911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6C4F" w14:textId="77777777" w:rsidR="00EF41F4" w:rsidRDefault="00EF41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5AE4" w14:textId="77777777" w:rsidR="00E40BC5" w:rsidRDefault="00E40BC5">
    <w:pPr>
      <w:pStyle w:val="Fuzeile"/>
      <w:rPr>
        <w:sz w:val="18"/>
        <w:szCs w:val="18"/>
      </w:rPr>
    </w:pPr>
  </w:p>
  <w:p w14:paraId="12E1F224" w14:textId="77777777" w:rsidR="00E40BC5" w:rsidRDefault="00E40BC5">
    <w:pPr>
      <w:pStyle w:val="Fuzeile"/>
      <w:rPr>
        <w:sz w:val="18"/>
        <w:szCs w:val="18"/>
      </w:rPr>
    </w:pPr>
  </w:p>
  <w:p w14:paraId="46DBCD33" w14:textId="5798903A" w:rsidR="001806B7" w:rsidRDefault="009476F1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B3819" wp14:editId="1393D6ED">
          <wp:simplePos x="0" y="0"/>
          <wp:positionH relativeFrom="column">
            <wp:posOffset>4845789</wp:posOffset>
          </wp:positionH>
          <wp:positionV relativeFrom="paragraph">
            <wp:posOffset>-353918</wp:posOffset>
          </wp:positionV>
          <wp:extent cx="1157511" cy="686604"/>
          <wp:effectExtent l="0" t="0" r="4539" b="0"/>
          <wp:wrapNone/>
          <wp:docPr id="2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511" cy="686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* Wir respektieren und geschlechtliche und sexuelle Vielfalt.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DE21" w14:textId="77777777" w:rsidR="00EF41F4" w:rsidRDefault="00EF41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F027" w14:textId="77777777" w:rsidR="00391165" w:rsidRDefault="0039116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9E0AF3" w14:textId="77777777" w:rsidR="00391165" w:rsidRDefault="00391165">
      <w:pPr>
        <w:spacing w:after="0"/>
      </w:pPr>
      <w:r>
        <w:continuationSeparator/>
      </w:r>
    </w:p>
  </w:footnote>
  <w:footnote w:id="1">
    <w:p w14:paraId="76898893" w14:textId="6656DD01" w:rsidR="00B40174" w:rsidRDefault="00B40174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902881" w:rsidRPr="00D4738E">
          <w:rPr>
            <w:rStyle w:val="Hyperlink"/>
          </w:rPr>
          <w:t>https://www.plan.de/presse/umfragen-und-berichte/spannungsfeld-maennlichkeit.html</w:t>
        </w:r>
      </w:hyperlink>
      <w:r w:rsidR="00902881">
        <w:t xml:space="preserve"> </w:t>
      </w:r>
    </w:p>
  </w:footnote>
  <w:footnote w:id="2">
    <w:p w14:paraId="2FFCDA89" w14:textId="45F9EDEA" w:rsidR="008F4047" w:rsidRDefault="008F404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 w:rsidR="005B58F7" w:rsidRPr="00D4738E">
          <w:rPr>
            <w:rStyle w:val="Hyperlink"/>
          </w:rPr>
          <w:t>https://www.maennergewaltschutz.de/neuigkeiten/neue-zaehlweise-bka-mehr-maenner/</w:t>
        </w:r>
      </w:hyperlink>
      <w:r w:rsidR="005B58F7">
        <w:t xml:space="preserve"> </w:t>
      </w:r>
    </w:p>
  </w:footnote>
  <w:footnote w:id="3">
    <w:p w14:paraId="29D39067" w14:textId="2ABF5A26" w:rsidR="00B40174" w:rsidRDefault="00B40174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="00902881" w:rsidRPr="00D4738E">
          <w:rPr>
            <w:rStyle w:val="Hyperlink"/>
          </w:rPr>
          <w:t>https://www.maennergewaltschutz.de/bundes-netz-maennergewaltschutz/statistik-2021/</w:t>
        </w:r>
      </w:hyperlink>
      <w:r w:rsidR="0090288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6E57" w14:textId="77777777" w:rsidR="00EF41F4" w:rsidRDefault="00EF41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83"/>
      <w:gridCol w:w="2248"/>
    </w:tblGrid>
    <w:tr w:rsidR="001806B7" w:rsidRPr="0038560E" w14:paraId="6FFEF0F8" w14:textId="77777777">
      <w:tc>
        <w:tcPr>
          <w:tcW w:w="668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359D10D" w14:textId="77777777" w:rsidR="001806B7" w:rsidRPr="0038560E" w:rsidRDefault="009476F1">
          <w:pPr>
            <w:pStyle w:val="Kopfzeile"/>
            <w:rPr>
              <w:b/>
              <w:sz w:val="36"/>
              <w:szCs w:val="36"/>
            </w:rPr>
          </w:pPr>
          <w:r w:rsidRPr="0038560E">
            <w:rPr>
              <w:b/>
              <w:sz w:val="36"/>
              <w:szCs w:val="36"/>
            </w:rPr>
            <w:t>PRESSEMITTEILUNG</w:t>
          </w:r>
        </w:p>
        <w:p w14:paraId="2313AE63" w14:textId="77777777" w:rsidR="0038560E" w:rsidRPr="0038560E" w:rsidRDefault="0038560E">
          <w:pPr>
            <w:pStyle w:val="Kopfzeile"/>
            <w:rPr>
              <w:b/>
              <w:sz w:val="36"/>
              <w:szCs w:val="36"/>
            </w:rPr>
          </w:pPr>
        </w:p>
      </w:tc>
      <w:tc>
        <w:tcPr>
          <w:tcW w:w="2248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515CA4E" w14:textId="77777777" w:rsidR="001806B7" w:rsidRPr="0038560E" w:rsidRDefault="009476F1">
          <w:pPr>
            <w:pStyle w:val="Kopfzeile"/>
            <w:jc w:val="right"/>
            <w:rPr>
              <w:sz w:val="36"/>
              <w:szCs w:val="36"/>
            </w:rPr>
          </w:pPr>
          <w:r w:rsidRPr="0038560E">
            <w:rPr>
              <w:b/>
              <w:noProof/>
              <w:sz w:val="36"/>
              <w:szCs w:val="36"/>
            </w:rPr>
            <w:drawing>
              <wp:inline distT="0" distB="0" distL="0" distR="0" wp14:anchorId="1D6F6144" wp14:editId="54F330FD">
                <wp:extent cx="1041401" cy="266703"/>
                <wp:effectExtent l="0" t="0" r="6349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F43BF" w14:textId="1251D6C6" w:rsidR="001806B7" w:rsidRPr="0038560E" w:rsidRDefault="00271EAB" w:rsidP="00EF41F4">
    <w:pPr>
      <w:pStyle w:val="Kopfzeile"/>
      <w:rPr>
        <w:b/>
        <w:bCs/>
        <w:sz w:val="24"/>
        <w:szCs w:val="24"/>
      </w:rPr>
    </w:pPr>
  </w:p>
  <w:p w14:paraId="1DDE72A6" w14:textId="77777777" w:rsidR="00C222FC" w:rsidRDefault="00C222FC">
    <w:pPr>
      <w:pStyle w:val="Kopfzeile"/>
      <w:ind w:left="-1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C391" w14:textId="77777777" w:rsidR="00EF41F4" w:rsidRDefault="00EF4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6B"/>
    <w:rsid w:val="00086A91"/>
    <w:rsid w:val="000A1E2F"/>
    <w:rsid w:val="000C3A9B"/>
    <w:rsid w:val="000E7B56"/>
    <w:rsid w:val="000F55A7"/>
    <w:rsid w:val="00120394"/>
    <w:rsid w:val="00145678"/>
    <w:rsid w:val="00156A16"/>
    <w:rsid w:val="001631ED"/>
    <w:rsid w:val="001B6903"/>
    <w:rsid w:val="00210C3C"/>
    <w:rsid w:val="00293C03"/>
    <w:rsid w:val="00294E13"/>
    <w:rsid w:val="002B451E"/>
    <w:rsid w:val="002B61D3"/>
    <w:rsid w:val="002D4A97"/>
    <w:rsid w:val="002F1F1B"/>
    <w:rsid w:val="00303DF1"/>
    <w:rsid w:val="00330AC1"/>
    <w:rsid w:val="00383235"/>
    <w:rsid w:val="0038560E"/>
    <w:rsid w:val="00391165"/>
    <w:rsid w:val="003968DF"/>
    <w:rsid w:val="0039777A"/>
    <w:rsid w:val="003A4879"/>
    <w:rsid w:val="003A4A27"/>
    <w:rsid w:val="003C4FC9"/>
    <w:rsid w:val="003E2A0E"/>
    <w:rsid w:val="004018CB"/>
    <w:rsid w:val="00440D65"/>
    <w:rsid w:val="00445638"/>
    <w:rsid w:val="00470210"/>
    <w:rsid w:val="004C7013"/>
    <w:rsid w:val="0050572F"/>
    <w:rsid w:val="005211CD"/>
    <w:rsid w:val="005727BB"/>
    <w:rsid w:val="005A519E"/>
    <w:rsid w:val="005B58F7"/>
    <w:rsid w:val="0066344C"/>
    <w:rsid w:val="00685A7D"/>
    <w:rsid w:val="00697ADE"/>
    <w:rsid w:val="00697B73"/>
    <w:rsid w:val="006D09E9"/>
    <w:rsid w:val="006F40BF"/>
    <w:rsid w:val="007240E5"/>
    <w:rsid w:val="0072762B"/>
    <w:rsid w:val="00740CEC"/>
    <w:rsid w:val="007705F5"/>
    <w:rsid w:val="00784A91"/>
    <w:rsid w:val="00791DE1"/>
    <w:rsid w:val="00796578"/>
    <w:rsid w:val="007B49C7"/>
    <w:rsid w:val="007D05FE"/>
    <w:rsid w:val="007E7EB4"/>
    <w:rsid w:val="007F6DD7"/>
    <w:rsid w:val="00811E92"/>
    <w:rsid w:val="008B0C34"/>
    <w:rsid w:val="008B7990"/>
    <w:rsid w:val="008D5F5E"/>
    <w:rsid w:val="008F4047"/>
    <w:rsid w:val="00902881"/>
    <w:rsid w:val="009335D2"/>
    <w:rsid w:val="009476F1"/>
    <w:rsid w:val="00980FC9"/>
    <w:rsid w:val="00983FF6"/>
    <w:rsid w:val="009C6AF4"/>
    <w:rsid w:val="009E20A2"/>
    <w:rsid w:val="00A01455"/>
    <w:rsid w:val="00A145CA"/>
    <w:rsid w:val="00A20F81"/>
    <w:rsid w:val="00A27939"/>
    <w:rsid w:val="00A30A1E"/>
    <w:rsid w:val="00A41147"/>
    <w:rsid w:val="00A455FD"/>
    <w:rsid w:val="00A6513A"/>
    <w:rsid w:val="00A66F94"/>
    <w:rsid w:val="00A81A67"/>
    <w:rsid w:val="00AA7444"/>
    <w:rsid w:val="00AE54BB"/>
    <w:rsid w:val="00B10CF6"/>
    <w:rsid w:val="00B27559"/>
    <w:rsid w:val="00B40174"/>
    <w:rsid w:val="00B54A7C"/>
    <w:rsid w:val="00B727C0"/>
    <w:rsid w:val="00B76428"/>
    <w:rsid w:val="00B868BC"/>
    <w:rsid w:val="00BA2403"/>
    <w:rsid w:val="00BC595E"/>
    <w:rsid w:val="00BE0E5E"/>
    <w:rsid w:val="00BE7288"/>
    <w:rsid w:val="00C0256F"/>
    <w:rsid w:val="00C144AA"/>
    <w:rsid w:val="00C222FC"/>
    <w:rsid w:val="00C330FC"/>
    <w:rsid w:val="00C3395A"/>
    <w:rsid w:val="00C35B6D"/>
    <w:rsid w:val="00C52A0D"/>
    <w:rsid w:val="00C84AA9"/>
    <w:rsid w:val="00C871DD"/>
    <w:rsid w:val="00CC060F"/>
    <w:rsid w:val="00D17B59"/>
    <w:rsid w:val="00D23494"/>
    <w:rsid w:val="00D26322"/>
    <w:rsid w:val="00D91521"/>
    <w:rsid w:val="00DB2469"/>
    <w:rsid w:val="00DE50B5"/>
    <w:rsid w:val="00E07EC9"/>
    <w:rsid w:val="00E350C1"/>
    <w:rsid w:val="00E40BC5"/>
    <w:rsid w:val="00E51A9F"/>
    <w:rsid w:val="00E51DFE"/>
    <w:rsid w:val="00E71670"/>
    <w:rsid w:val="00EE2BE9"/>
    <w:rsid w:val="00EF41F4"/>
    <w:rsid w:val="00F06BA3"/>
    <w:rsid w:val="00F11D1D"/>
    <w:rsid w:val="00F5616B"/>
    <w:rsid w:val="00F84525"/>
    <w:rsid w:val="00FA747B"/>
    <w:rsid w:val="00FD21CE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6A1C"/>
  <w15:docId w15:val="{99CA6997-071F-430F-B7FC-8C1226F8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  <w:rPr>
      <w:rFonts w:cs="Times New Roman"/>
      <w:sz w:val="22"/>
      <w:szCs w:val="22"/>
      <w:lang w:eastAsia="en-US"/>
    </w:rPr>
  </w:style>
  <w:style w:type="paragraph" w:styleId="berschrift2">
    <w:name w:val="heading 2"/>
    <w:basedOn w:val="Standard"/>
    <w:uiPriority w:val="9"/>
    <w:semiHidden/>
    <w:unhideWhenUsed/>
    <w:qFormat/>
    <w:pPr>
      <w:spacing w:before="100" w:after="100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rPr>
      <w:rFonts w:cs="Times New Roman"/>
      <w:color w:val="0563C1"/>
      <w:u w:val="single"/>
    </w:rPr>
  </w:style>
  <w:style w:type="paragraph" w:styleId="NurText">
    <w:name w:val="Plain Text"/>
    <w:basedOn w:val="Standard"/>
    <w:pPr>
      <w:spacing w:after="0"/>
    </w:pPr>
    <w:rPr>
      <w:szCs w:val="21"/>
    </w:rPr>
  </w:style>
  <w:style w:type="character" w:customStyle="1" w:styleId="NurTextZchn">
    <w:name w:val="Nur Text Zchn"/>
    <w:rPr>
      <w:rFonts w:ascii="Calibri" w:hAnsi="Calibri" w:cs="Times New Roman"/>
      <w:sz w:val="21"/>
      <w:szCs w:val="21"/>
    </w:rPr>
  </w:style>
  <w:style w:type="character" w:styleId="BesuchterLink">
    <w:name w:val="FollowedHyperlink"/>
    <w:rPr>
      <w:rFonts w:cs="Times New Roman"/>
      <w:color w:val="954F72"/>
      <w:u w:val="single"/>
    </w:rPr>
  </w:style>
  <w:style w:type="paragraph" w:styleId="KeinLeerraum">
    <w:name w:val="No Spacing"/>
    <w:pPr>
      <w:suppressAutoHyphens/>
    </w:pPr>
    <w:rPr>
      <w:rFonts w:cs="Times New Roman"/>
      <w:sz w:val="22"/>
      <w:szCs w:val="22"/>
      <w:lang w:eastAsia="en-US"/>
    </w:rPr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rPr>
      <w:rFonts w:cs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rPr>
      <w:rFonts w:cs="Times New Roman"/>
    </w:rPr>
  </w:style>
  <w:style w:type="character" w:styleId="Fett">
    <w:name w:val="Strong"/>
    <w:rPr>
      <w:rFonts w:cs="Times New Roman"/>
      <w:b/>
      <w:bCs/>
    </w:rPr>
  </w:style>
  <w:style w:type="character" w:styleId="Kommentarzeichen">
    <w:name w:val="annotation reference"/>
    <w:rPr>
      <w:rFonts w:cs="Times New Roman"/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cs="Times New Roman"/>
      <w:b/>
      <w:bCs/>
      <w:sz w:val="20"/>
      <w:szCs w:val="20"/>
    </w:rPr>
  </w:style>
  <w:style w:type="character" w:styleId="Funotenzeichen">
    <w:name w:val="footnote reference"/>
    <w:rPr>
      <w:rFonts w:cs="Times New Roman"/>
      <w:position w:val="0"/>
      <w:vertAlign w:val="superscript"/>
    </w:rPr>
  </w:style>
  <w:style w:type="character" w:styleId="NichtaufgelsteErwhnung">
    <w:name w:val="Unresolved Mention"/>
    <w:rPr>
      <w:rFonts w:cs="Times New Roman"/>
      <w:color w:val="808080"/>
      <w:shd w:val="clear" w:color="auto" w:fill="E6E6E6"/>
    </w:rPr>
  </w:style>
  <w:style w:type="paragraph" w:styleId="berarbeitung">
    <w:name w:val="Revision"/>
    <w:pPr>
      <w:suppressAutoHyphens/>
    </w:pPr>
    <w:rPr>
      <w:rFonts w:cs="Times New Roman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871D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871DD"/>
    <w:rPr>
      <w:rFonts w:asciiTheme="minorHAnsi" w:eastAsiaTheme="minorHAnsi" w:hAnsiTheme="minorHAnsi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C871D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40174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4017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nnerberatungsnetz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ennergewaltschutz.de/hilf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rico.damme@maennergewaltschutz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ennergewaltschutz.de/bundes-netz-maennergewaltschutz/statistik-2021/" TargetMode="External"/><Relationship Id="rId2" Type="http://schemas.openxmlformats.org/officeDocument/2006/relationships/hyperlink" Target="https://www.maennergewaltschutz.de/neuigkeiten/neue-zaehlweise-bka-mehr-maenner/" TargetMode="External"/><Relationship Id="rId1" Type="http://schemas.openxmlformats.org/officeDocument/2006/relationships/hyperlink" Target="https://www.plan.de/presse/umfragen-und-berichte/spannungsfeld-maennlichkeit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FK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9423A"/>
      </a:accent1>
      <a:accent2>
        <a:srgbClr val="004F59"/>
      </a:accent2>
      <a:accent3>
        <a:srgbClr val="666666"/>
      </a:accent3>
      <a:accent4>
        <a:srgbClr val="FD742D"/>
      </a:accent4>
      <a:accent5>
        <a:srgbClr val="E32966"/>
      </a:accent5>
      <a:accent6>
        <a:srgbClr val="0528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388A-97F6-4C84-A995-7D4D457A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4678</Characters>
  <Application>Microsoft Office Word</Application>
  <DocSecurity>0</DocSecurity>
  <Lines>75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Damme</dc:creator>
  <dc:description/>
  <cp:lastModifiedBy>Landesarbeitsgemeinschaft Jungen- und Männerarbeit Sachsen e.V.</cp:lastModifiedBy>
  <cp:revision>2</cp:revision>
  <cp:lastPrinted>2023-06-27T13:08:00Z</cp:lastPrinted>
  <dcterms:created xsi:type="dcterms:W3CDTF">2023-07-05T11:11:00Z</dcterms:created>
  <dcterms:modified xsi:type="dcterms:W3CDTF">2023-07-05T11:11:00Z</dcterms:modified>
</cp:coreProperties>
</file>